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3F2A7" w14:textId="2F09FAB8"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bookmarkStart w:id="0" w:name="_Hlk31821325"/>
      <w:bookmarkStart w:id="1" w:name="_Hlk31821338"/>
      <w:r>
        <w:rPr>
          <w:rFonts w:ascii="Arial" w:hAnsi="Arial" w:cs="Arial"/>
          <w:b/>
          <w:bCs/>
          <w:lang w:eastAsia="zh-CN"/>
        </w:rPr>
        <w:t>3GPP TSG-RAN WG1 Meeting #</w:t>
      </w:r>
      <w:r w:rsidR="00642D4C">
        <w:rPr>
          <w:rFonts w:ascii="Arial" w:hAnsi="Arial" w:cs="Arial"/>
          <w:b/>
          <w:bCs/>
          <w:lang w:eastAsia="zh-CN"/>
        </w:rPr>
        <w:t>101</w:t>
      </w:r>
      <w:r w:rsidRPr="00BB6FB1">
        <w:rPr>
          <w:rFonts w:ascii="Arial" w:hAnsi="Arial" w:cs="Arial"/>
          <w:b/>
          <w:bCs/>
          <w:lang w:eastAsia="zh-CN"/>
        </w:rPr>
        <w:tab/>
      </w:r>
      <w:r w:rsidRPr="00BB6FB1">
        <w:rPr>
          <w:rFonts w:ascii="Arial" w:hAnsi="Arial" w:cs="Arial"/>
          <w:b/>
          <w:bCs/>
          <w:lang w:eastAsia="zh-CN"/>
        </w:rPr>
        <w:tab/>
      </w:r>
      <w:bookmarkEnd w:id="0"/>
      <w:r w:rsidR="00C17AE9" w:rsidRPr="00C17AE9">
        <w:rPr>
          <w:rFonts w:ascii="Arial" w:hAnsi="Arial" w:cs="Arial"/>
          <w:b/>
          <w:bCs/>
          <w:lang w:eastAsia="zh-CN"/>
        </w:rPr>
        <w:t>R1-2003351</w:t>
      </w:r>
    </w:p>
    <w:bookmarkEnd w:id="1"/>
    <w:p w14:paraId="7AA0B752" w14:textId="1DB37BDE"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 xml:space="preserve">e-Meeting, </w:t>
      </w:r>
      <w:r w:rsidR="00642D4C" w:rsidRPr="00642D4C">
        <w:rPr>
          <w:rFonts w:ascii="Arial" w:eastAsia="MS Mincho" w:hAnsi="Arial" w:cs="Arial"/>
          <w:b/>
          <w:bCs/>
          <w:lang w:val="en-GB" w:eastAsia="ja-JP"/>
        </w:rPr>
        <w:t>May 25</w:t>
      </w:r>
      <w:r w:rsidR="00642D4C" w:rsidRPr="00642D4C">
        <w:rPr>
          <w:rFonts w:ascii="Arial" w:eastAsia="MS Mincho" w:hAnsi="Arial" w:cs="Arial"/>
          <w:b/>
          <w:bCs/>
          <w:vertAlign w:val="superscript"/>
          <w:lang w:val="en-GB" w:eastAsia="ja-JP"/>
        </w:rPr>
        <w:t>th</w:t>
      </w:r>
      <w:r w:rsidR="00642D4C" w:rsidRPr="00642D4C">
        <w:rPr>
          <w:rFonts w:ascii="Arial" w:eastAsia="MS Mincho" w:hAnsi="Arial" w:cs="Arial"/>
          <w:b/>
          <w:bCs/>
          <w:lang w:val="en-GB" w:eastAsia="ja-JP"/>
        </w:rPr>
        <w:t xml:space="preserve"> – June 5</w:t>
      </w:r>
      <w:r w:rsidR="00642D4C" w:rsidRPr="00642D4C">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1E922844"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3120BF" w:rsidRPr="00C634BB">
        <w:rPr>
          <w:rFonts w:ascii="Arial" w:hAnsi="Arial" w:cs="Arial"/>
        </w:rPr>
        <w:t xml:space="preserve">Reply LS </w:t>
      </w:r>
      <w:r w:rsidR="0040488B">
        <w:rPr>
          <w:rFonts w:ascii="Arial" w:hAnsi="Arial" w:cs="Arial"/>
        </w:rPr>
        <w:t xml:space="preserve">to </w:t>
      </w:r>
      <w:r w:rsidR="00B06E9C">
        <w:rPr>
          <w:rFonts w:ascii="Arial" w:hAnsi="Arial" w:cs="Arial"/>
        </w:rPr>
        <w:t>on sidelink HARQ process ID and RRC parameters</w:t>
      </w:r>
      <w:r w:rsidR="0040488B" w:rsidRPr="0040488B" w:rsidDel="00642D4C">
        <w:rPr>
          <w:rFonts w:ascii="Arial" w:hAnsi="Arial" w:cs="Arial"/>
        </w:rPr>
        <w:t xml:space="preserve"> </w:t>
      </w:r>
    </w:p>
    <w:p w14:paraId="2570F858" w14:textId="6D4E4EBA"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40488B" w:rsidRPr="0040488B">
        <w:rPr>
          <w:rFonts w:ascii="Arial" w:hAnsi="Arial" w:cs="Arial"/>
          <w:bCs/>
        </w:rPr>
        <w:t>R1-2003256(R2-2004084)</w:t>
      </w:r>
      <w:r w:rsidR="0040488B" w:rsidRPr="0040488B" w:rsidDel="00642D4C">
        <w:rPr>
          <w:rFonts w:ascii="Arial" w:hAnsi="Arial" w:cs="Arial"/>
          <w:bCs/>
        </w:rPr>
        <w:t xml:space="preserve"> </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3B0FFF53" w14:textId="37E271E8" w:rsidR="00155D2F" w:rsidRPr="00135F3C" w:rsidRDefault="00611C78" w:rsidP="00135F3C">
      <w:pPr>
        <w:spacing w:before="120"/>
        <w:rPr>
          <w:rFonts w:ascii="Arial" w:hAnsi="Arial" w:cs="Arial"/>
          <w:sz w:val="20"/>
          <w:szCs w:val="20"/>
          <w:lang w:eastAsia="zh-CN"/>
        </w:rPr>
      </w:pPr>
      <w:bookmarkStart w:id="2" w:name="OLE_LINK1"/>
      <w:r w:rsidRPr="00135F3C">
        <w:rPr>
          <w:rFonts w:ascii="Arial" w:hAnsi="Arial" w:cs="Arial"/>
          <w:bCs/>
          <w:sz w:val="20"/>
          <w:szCs w:val="20"/>
          <w:lang w:eastAsia="zh-CN"/>
        </w:rPr>
        <w:t xml:space="preserve">RAN1 would like to thank RAN2 for the LS on agreements of sidelink HARQ process ID and RRC parameter. </w:t>
      </w:r>
      <w:r w:rsidR="00032675" w:rsidRPr="00135F3C">
        <w:rPr>
          <w:rFonts w:ascii="Arial" w:hAnsi="Arial" w:cs="Arial"/>
          <w:sz w:val="20"/>
          <w:szCs w:val="20"/>
          <w:lang w:eastAsia="zh-CN"/>
        </w:rPr>
        <w:t>RAN1 would like to provide answer</w:t>
      </w:r>
      <w:r w:rsidR="009D3B75" w:rsidRPr="00135F3C">
        <w:rPr>
          <w:rFonts w:ascii="Arial" w:hAnsi="Arial" w:cs="Arial"/>
          <w:sz w:val="20"/>
          <w:szCs w:val="20"/>
          <w:lang w:eastAsia="zh-CN"/>
        </w:rPr>
        <w:t>s</w:t>
      </w:r>
      <w:r w:rsidR="00032675" w:rsidRPr="00135F3C">
        <w:rPr>
          <w:rFonts w:ascii="Arial" w:hAnsi="Arial" w:cs="Arial"/>
          <w:sz w:val="20"/>
          <w:szCs w:val="20"/>
          <w:lang w:eastAsia="zh-CN"/>
        </w:rPr>
        <w:t xml:space="preserve"> to the following </w:t>
      </w:r>
      <w:r w:rsidRPr="00135F3C">
        <w:rPr>
          <w:rFonts w:ascii="Arial" w:hAnsi="Arial" w:cs="Arial"/>
          <w:sz w:val="20"/>
          <w:szCs w:val="20"/>
          <w:lang w:eastAsia="zh-CN"/>
        </w:rPr>
        <w:t>actions</w:t>
      </w:r>
      <w:r w:rsidR="00032675" w:rsidRPr="00135F3C">
        <w:rPr>
          <w:rFonts w:ascii="Arial" w:hAnsi="Arial" w:cs="Arial"/>
          <w:sz w:val="20"/>
          <w:szCs w:val="20"/>
          <w:lang w:eastAsia="zh-CN"/>
        </w:rPr>
        <w:t>:</w:t>
      </w:r>
    </w:p>
    <w:p w14:paraId="71E690C6" w14:textId="0538B3E4" w:rsidR="00032675" w:rsidRPr="00135F3C" w:rsidRDefault="00611C78" w:rsidP="00447313">
      <w:pPr>
        <w:pStyle w:val="af0"/>
        <w:numPr>
          <w:ilvl w:val="1"/>
          <w:numId w:val="26"/>
        </w:numPr>
        <w:spacing w:before="120" w:after="120"/>
        <w:jc w:val="both"/>
        <w:rPr>
          <w:rFonts w:ascii="Arial" w:hAnsi="Arial" w:cs="Arial"/>
          <w:bCs/>
          <w:lang w:val="en-US" w:eastAsia="zh-CN"/>
        </w:rPr>
      </w:pPr>
      <w:r w:rsidRPr="00135F3C">
        <w:rPr>
          <w:rFonts w:ascii="Arial" w:hAnsi="Arial" w:cs="Arial"/>
          <w:b/>
          <w:bCs/>
          <w:lang w:val="en-US" w:eastAsia="zh-CN"/>
        </w:rPr>
        <w:t xml:space="preserve">Action </w:t>
      </w:r>
      <w:r w:rsidR="00032675" w:rsidRPr="00135F3C">
        <w:rPr>
          <w:rFonts w:ascii="Arial" w:hAnsi="Arial" w:cs="Arial"/>
          <w:b/>
          <w:bCs/>
          <w:lang w:val="en-US" w:eastAsia="zh-CN"/>
        </w:rPr>
        <w:t>1</w:t>
      </w:r>
      <w:r w:rsidR="00032675" w:rsidRPr="00135F3C">
        <w:rPr>
          <w:rFonts w:ascii="Arial" w:hAnsi="Arial" w:cs="Arial"/>
          <w:bCs/>
          <w:lang w:val="en-US" w:eastAsia="zh-CN"/>
        </w:rPr>
        <w:t xml:space="preserve">: </w:t>
      </w:r>
      <w:r w:rsidRPr="00135F3C">
        <w:rPr>
          <w:rFonts w:ascii="Arial" w:hAnsi="Arial"/>
          <w:i/>
          <w:lang w:val="en-US" w:eastAsia="zh-CN"/>
        </w:rPr>
        <w:t>RAN2 respectfully asks RAN1 to indicate whether the IIoT equation in point 1 above can be used for NR sidelink.</w:t>
      </w:r>
    </w:p>
    <w:p w14:paraId="02A1BAEB" w14:textId="5383E16C" w:rsidR="00032675" w:rsidRPr="00135F3C" w:rsidRDefault="005139BB" w:rsidP="00447313">
      <w:pPr>
        <w:pStyle w:val="af0"/>
        <w:numPr>
          <w:ilvl w:val="2"/>
          <w:numId w:val="26"/>
        </w:numPr>
        <w:spacing w:before="120" w:after="120"/>
        <w:jc w:val="both"/>
        <w:rPr>
          <w:rFonts w:ascii="Arial" w:hAnsi="Arial" w:cs="Arial"/>
          <w:lang w:val="en-US" w:eastAsia="zh-CN"/>
        </w:rPr>
      </w:pPr>
      <w:r w:rsidRPr="00135F3C">
        <w:rPr>
          <w:rFonts w:ascii="Arial" w:hAnsi="Arial" w:cs="Arial"/>
          <w:b/>
          <w:lang w:val="en-US" w:eastAsia="zh-CN"/>
        </w:rPr>
        <w:t>Answer:</w:t>
      </w:r>
      <w:r w:rsidR="00611C78" w:rsidRPr="00135F3C">
        <w:rPr>
          <w:rFonts w:ascii="Arial" w:hAnsi="Arial" w:cs="Arial"/>
          <w:lang w:val="en-US" w:eastAsia="zh-CN"/>
        </w:rPr>
        <w:t xml:space="preserve"> RAN1 has agreed that the resources of NR sidelink configured grant type1/type2 </w:t>
      </w:r>
      <w:r w:rsidR="00F4355F">
        <w:rPr>
          <w:rFonts w:ascii="Arial" w:hAnsi="Arial" w:cs="Arial" w:hint="eastAsia"/>
          <w:lang w:val="en-US" w:eastAsia="zh-CN"/>
        </w:rPr>
        <w:t>are</w:t>
      </w:r>
      <w:r w:rsidR="00611C78" w:rsidRPr="00135F3C">
        <w:rPr>
          <w:rFonts w:ascii="Arial" w:hAnsi="Arial" w:cs="Arial"/>
          <w:lang w:val="en-US" w:eastAsia="zh-CN"/>
        </w:rPr>
        <w:t xml:space="preserve"> defined in </w:t>
      </w:r>
      <w:r w:rsidR="008C727D" w:rsidRPr="00135F3C">
        <w:rPr>
          <w:rFonts w:ascii="Arial" w:hAnsi="Arial" w:cs="Arial"/>
          <w:lang w:val="en-US" w:eastAsia="zh-CN"/>
        </w:rPr>
        <w:t xml:space="preserve">a </w:t>
      </w:r>
      <w:r w:rsidR="00611C78" w:rsidRPr="00135F3C">
        <w:rPr>
          <w:rFonts w:ascii="Arial" w:hAnsi="Arial" w:cs="Arial"/>
          <w:lang w:val="en-US" w:eastAsia="zh-CN"/>
        </w:rPr>
        <w:t>unit of slot, and the IIoT equation for HARQ process ID calculation can be reused for SL except that ‘CURRENT_symbol’ should be changed to ‘CURRENT_slot’</w:t>
      </w:r>
      <w:r w:rsidR="001965F1" w:rsidRPr="00135F3C">
        <w:rPr>
          <w:rFonts w:ascii="Arial" w:hAnsi="Arial" w:cs="Arial"/>
          <w:lang w:val="en-US" w:eastAsia="zh-CN"/>
        </w:rPr>
        <w:t>.</w:t>
      </w:r>
    </w:p>
    <w:p w14:paraId="538DB88E" w14:textId="77777777" w:rsidR="00611C78" w:rsidRPr="00447313" w:rsidRDefault="00611C78" w:rsidP="00447313">
      <w:pPr>
        <w:pBdr>
          <w:top w:val="single" w:sz="4" w:space="1" w:color="auto"/>
          <w:left w:val="single" w:sz="4" w:space="4" w:color="auto"/>
          <w:bottom w:val="single" w:sz="4" w:space="1" w:color="auto"/>
          <w:right w:val="single" w:sz="4" w:space="1" w:color="auto"/>
        </w:pBdr>
        <w:spacing w:before="120"/>
        <w:ind w:leftChars="213" w:left="469" w:rightChars="113" w:right="249"/>
        <w:jc w:val="center"/>
        <w:rPr>
          <w:rFonts w:ascii="Arial" w:hAnsi="Arial" w:cs="Arial"/>
          <w:sz w:val="20"/>
          <w:szCs w:val="20"/>
        </w:rPr>
      </w:pPr>
      <w:r w:rsidRPr="00447313">
        <w:rPr>
          <w:sz w:val="20"/>
          <w:szCs w:val="20"/>
          <w:lang w:eastAsia="ko-KR"/>
        </w:rPr>
        <w:t xml:space="preserve">HARQ Process ID = [floor(CURRENT_slot/ </w:t>
      </w:r>
      <w:r w:rsidRPr="00447313">
        <w:rPr>
          <w:i/>
          <w:sz w:val="20"/>
          <w:szCs w:val="20"/>
          <w:lang w:eastAsia="ko-KR"/>
        </w:rPr>
        <w:t>periodicity</w:t>
      </w:r>
      <w:r w:rsidRPr="00447313">
        <w:rPr>
          <w:sz w:val="20"/>
          <w:szCs w:val="20"/>
          <w:lang w:eastAsia="ko-KR"/>
        </w:rPr>
        <w:t xml:space="preserve">)] modulo </w:t>
      </w:r>
      <w:r w:rsidRPr="00447313">
        <w:rPr>
          <w:i/>
          <w:sz w:val="20"/>
          <w:szCs w:val="20"/>
          <w:lang w:eastAsia="ko-KR"/>
        </w:rPr>
        <w:t>nrofHARQ-Processes</w:t>
      </w:r>
      <w:r w:rsidRPr="00447313">
        <w:rPr>
          <w:sz w:val="20"/>
          <w:szCs w:val="20"/>
          <w:lang w:eastAsia="ko-KR"/>
        </w:rPr>
        <w:t xml:space="preserve"> + </w:t>
      </w:r>
      <w:r w:rsidRPr="00447313">
        <w:rPr>
          <w:i/>
          <w:sz w:val="20"/>
          <w:szCs w:val="20"/>
          <w:lang w:eastAsia="ko-KR"/>
        </w:rPr>
        <w:t>harq-ProcID-Offset</w:t>
      </w:r>
    </w:p>
    <w:p w14:paraId="3CF4EE96" w14:textId="77777777" w:rsidR="00032675" w:rsidRPr="00135F3C" w:rsidRDefault="00032675" w:rsidP="00195AF2">
      <w:pPr>
        <w:spacing w:before="120"/>
        <w:rPr>
          <w:rFonts w:ascii="Arial" w:hAnsi="Arial" w:cs="Arial"/>
          <w:sz w:val="20"/>
          <w:szCs w:val="20"/>
          <w:lang w:eastAsia="zh-CN"/>
        </w:rPr>
      </w:pPr>
    </w:p>
    <w:p w14:paraId="58D798F0" w14:textId="6B59E6CD" w:rsidR="00032675" w:rsidRPr="00135F3C" w:rsidRDefault="00611C78" w:rsidP="00447313">
      <w:pPr>
        <w:pStyle w:val="af0"/>
        <w:numPr>
          <w:ilvl w:val="1"/>
          <w:numId w:val="26"/>
        </w:numPr>
        <w:spacing w:before="120" w:after="120"/>
        <w:jc w:val="both"/>
        <w:rPr>
          <w:rFonts w:ascii="Arial" w:hAnsi="Arial" w:cs="Arial"/>
          <w:bCs/>
          <w:lang w:val="en-US" w:eastAsia="zh-CN"/>
        </w:rPr>
      </w:pPr>
      <w:r w:rsidRPr="00135F3C">
        <w:rPr>
          <w:rFonts w:ascii="Arial" w:hAnsi="Arial" w:cs="Arial"/>
          <w:b/>
          <w:bCs/>
          <w:lang w:val="en-US" w:eastAsia="zh-CN"/>
        </w:rPr>
        <w:t xml:space="preserve">Action </w:t>
      </w:r>
      <w:r w:rsidR="005139BB" w:rsidRPr="00135F3C">
        <w:rPr>
          <w:rFonts w:ascii="Arial" w:hAnsi="Arial" w:cs="Arial"/>
          <w:b/>
          <w:bCs/>
          <w:lang w:val="en-US" w:eastAsia="zh-CN"/>
        </w:rPr>
        <w:t>2</w:t>
      </w:r>
      <w:r w:rsidR="00032675" w:rsidRPr="00135F3C">
        <w:rPr>
          <w:rFonts w:ascii="Arial" w:hAnsi="Arial" w:cs="Arial"/>
          <w:bCs/>
          <w:lang w:val="en-US" w:eastAsia="zh-CN"/>
        </w:rPr>
        <w:t xml:space="preserve">: </w:t>
      </w:r>
      <w:r w:rsidRPr="00135F3C">
        <w:rPr>
          <w:rFonts w:ascii="Arial" w:hAnsi="Arial" w:hint="eastAsia"/>
          <w:i/>
          <w:lang w:val="en-US" w:eastAsia="zh-CN"/>
        </w:rPr>
        <w:t>RAN2 respectfully asks RAN1 to confirm whether there is any concern on the working assumption made in point 2</w:t>
      </w:r>
      <w:r w:rsidRPr="00135F3C">
        <w:rPr>
          <w:rFonts w:ascii="Arial" w:hAnsi="Arial"/>
          <w:i/>
          <w:lang w:val="en-US" w:eastAsia="zh-CN"/>
        </w:rPr>
        <w:t>.</w:t>
      </w:r>
    </w:p>
    <w:p w14:paraId="0947912E" w14:textId="28304B97" w:rsidR="00032675" w:rsidRPr="00135F3C" w:rsidRDefault="005139BB" w:rsidP="00447313">
      <w:pPr>
        <w:pStyle w:val="af0"/>
        <w:numPr>
          <w:ilvl w:val="2"/>
          <w:numId w:val="26"/>
        </w:numPr>
        <w:spacing w:before="120" w:after="120"/>
        <w:jc w:val="both"/>
        <w:rPr>
          <w:rFonts w:ascii="Arial" w:hAnsi="Arial" w:cs="Arial"/>
          <w:lang w:val="en-US" w:eastAsia="zh-CN"/>
        </w:rPr>
      </w:pPr>
      <w:r w:rsidRPr="00135F3C">
        <w:rPr>
          <w:rFonts w:ascii="Arial" w:hAnsi="Arial" w:cs="Arial"/>
          <w:b/>
          <w:lang w:val="en-US" w:eastAsia="zh-CN"/>
        </w:rPr>
        <w:t>Answer:</w:t>
      </w:r>
      <w:r w:rsidRPr="00135F3C">
        <w:rPr>
          <w:rFonts w:ascii="Arial" w:hAnsi="Arial" w:cs="Arial"/>
          <w:lang w:val="en-US" w:eastAsia="zh-CN"/>
        </w:rPr>
        <w:t xml:space="preserve"> </w:t>
      </w:r>
      <w:r w:rsidR="00611C78" w:rsidRPr="00135F3C">
        <w:rPr>
          <w:rFonts w:ascii="Arial" w:hAnsi="Arial" w:cs="Arial"/>
        </w:rPr>
        <w:t xml:space="preserve">RAN1 </w:t>
      </w:r>
      <w:r w:rsidR="00B35377" w:rsidRPr="00135F3C">
        <w:rPr>
          <w:rFonts w:ascii="Arial" w:hAnsi="Arial" w:cs="Arial"/>
        </w:rPr>
        <w:t>has no concern on RAN2’s working assumption. It is aligned with RAN1’s previous agreement</w:t>
      </w:r>
      <w:r w:rsidR="00F4355F">
        <w:rPr>
          <w:rFonts w:ascii="Arial" w:hAnsi="Arial" w:cs="Arial"/>
        </w:rPr>
        <w:t>s</w:t>
      </w:r>
      <w:r w:rsidR="00B35377" w:rsidRPr="00135F3C">
        <w:rPr>
          <w:rFonts w:ascii="Arial" w:hAnsi="Arial" w:cs="Arial"/>
        </w:rPr>
        <w:t xml:space="preserve"> shown below</w:t>
      </w:r>
      <w:r w:rsidRPr="00135F3C">
        <w:rPr>
          <w:rFonts w:ascii="Arial" w:hAnsi="Arial" w:cs="Arial"/>
          <w:lang w:val="en-US" w:eastAsia="zh-CN"/>
        </w:rPr>
        <w:t xml:space="preserve">. </w:t>
      </w:r>
    </w:p>
    <w:tbl>
      <w:tblPr>
        <w:tblStyle w:val="ac"/>
        <w:tblW w:w="0" w:type="auto"/>
        <w:tblInd w:w="421" w:type="dxa"/>
        <w:tblLook w:val="04A0" w:firstRow="1" w:lastRow="0" w:firstColumn="1" w:lastColumn="0" w:noHBand="0" w:noVBand="1"/>
      </w:tblPr>
      <w:tblGrid>
        <w:gridCol w:w="9213"/>
      </w:tblGrid>
      <w:tr w:rsidR="00B35377" w:rsidRPr="00135F3C" w14:paraId="7E655777" w14:textId="77777777" w:rsidTr="00B35377">
        <w:tc>
          <w:tcPr>
            <w:tcW w:w="9213" w:type="dxa"/>
          </w:tcPr>
          <w:p w14:paraId="082597AA" w14:textId="77777777" w:rsidR="00B35377" w:rsidRPr="00135F3C" w:rsidRDefault="00B35377" w:rsidP="00135F3C">
            <w:pPr>
              <w:autoSpaceDE/>
              <w:autoSpaceDN/>
              <w:adjustRightInd/>
              <w:snapToGrid/>
              <w:spacing w:before="120" w:line="264" w:lineRule="auto"/>
              <w:rPr>
                <w:rFonts w:ascii="Arial" w:hAnsi="Arial" w:cs="Arial"/>
                <w:sz w:val="20"/>
                <w:szCs w:val="20"/>
                <w:lang w:val="en-GB"/>
              </w:rPr>
            </w:pPr>
            <w:r w:rsidRPr="00135F3C">
              <w:rPr>
                <w:rFonts w:ascii="Arial" w:hAnsi="Arial" w:cs="Arial"/>
                <w:sz w:val="20"/>
                <w:szCs w:val="20"/>
                <w:highlight w:val="green"/>
                <w:lang w:val="en-GB"/>
              </w:rPr>
              <w:t>Agreements</w:t>
            </w:r>
            <w:r w:rsidRPr="00135F3C">
              <w:rPr>
                <w:rFonts w:ascii="Arial" w:hAnsi="Arial" w:cs="Arial"/>
                <w:sz w:val="20"/>
                <w:szCs w:val="20"/>
                <w:lang w:val="en-GB"/>
              </w:rPr>
              <w:t>:</w:t>
            </w:r>
          </w:p>
          <w:p w14:paraId="25381B91" w14:textId="77777777" w:rsidR="00B35377" w:rsidRPr="00135F3C" w:rsidRDefault="00B35377" w:rsidP="00447313">
            <w:pPr>
              <w:numPr>
                <w:ilvl w:val="0"/>
                <w:numId w:val="34"/>
              </w:numPr>
              <w:autoSpaceDE/>
              <w:autoSpaceDN/>
              <w:adjustRightInd/>
              <w:snapToGrid/>
              <w:spacing w:before="120" w:line="264" w:lineRule="auto"/>
              <w:contextualSpacing/>
              <w:jc w:val="left"/>
              <w:rPr>
                <w:rFonts w:ascii="Arial" w:hAnsi="Arial" w:cs="Arial"/>
                <w:sz w:val="20"/>
                <w:szCs w:val="20"/>
                <w:lang w:val="en-GB"/>
              </w:rPr>
            </w:pPr>
            <w:r w:rsidRPr="00135F3C">
              <w:rPr>
                <w:rFonts w:ascii="Arial" w:hAnsi="Arial" w:cs="Arial"/>
                <w:sz w:val="20"/>
                <w:szCs w:val="20"/>
                <w:lang w:val="en-GB"/>
              </w:rPr>
              <w:t>In Mode-1, for a UE, for each of the configured MCS tables (for both DG &amp; CG):</w:t>
            </w:r>
          </w:p>
          <w:p w14:paraId="7486561A" w14:textId="77777777" w:rsidR="00B35377" w:rsidRPr="00135F3C" w:rsidRDefault="00B35377" w:rsidP="00447313">
            <w:pPr>
              <w:numPr>
                <w:ilvl w:val="1"/>
                <w:numId w:val="34"/>
              </w:numPr>
              <w:autoSpaceDE/>
              <w:autoSpaceDN/>
              <w:adjustRightInd/>
              <w:snapToGrid/>
              <w:spacing w:before="120" w:line="264" w:lineRule="auto"/>
              <w:contextualSpacing/>
              <w:jc w:val="left"/>
              <w:rPr>
                <w:rFonts w:ascii="Arial" w:hAnsi="Arial" w:cs="Arial"/>
                <w:sz w:val="20"/>
                <w:szCs w:val="20"/>
                <w:lang w:val="en-GB"/>
              </w:rPr>
            </w:pPr>
            <w:r w:rsidRPr="00135F3C">
              <w:rPr>
                <w:rFonts w:ascii="Arial" w:hAnsi="Arial" w:cs="Arial"/>
                <w:sz w:val="20"/>
                <w:szCs w:val="20"/>
                <w:lang w:val="en-GB"/>
              </w:rPr>
              <w:t>If no MCS is configured, UE autonomously selects MCS from the full range of values</w:t>
            </w:r>
          </w:p>
          <w:p w14:paraId="60A207C6" w14:textId="77777777" w:rsidR="00B35377" w:rsidRPr="00135F3C" w:rsidRDefault="00B35377" w:rsidP="00447313">
            <w:pPr>
              <w:numPr>
                <w:ilvl w:val="2"/>
                <w:numId w:val="34"/>
              </w:numPr>
              <w:autoSpaceDE/>
              <w:autoSpaceDN/>
              <w:adjustRightInd/>
              <w:snapToGrid/>
              <w:spacing w:before="120" w:line="264" w:lineRule="auto"/>
              <w:contextualSpacing/>
              <w:jc w:val="left"/>
              <w:rPr>
                <w:rFonts w:ascii="Arial" w:hAnsi="Arial" w:cs="Arial"/>
                <w:sz w:val="20"/>
                <w:szCs w:val="20"/>
                <w:lang w:val="en-GB"/>
              </w:rPr>
            </w:pPr>
            <w:r w:rsidRPr="00135F3C">
              <w:rPr>
                <w:rFonts w:ascii="Arial" w:hAnsi="Arial" w:cs="Arial"/>
                <w:sz w:val="20"/>
                <w:szCs w:val="20"/>
                <w:lang w:val="en-GB"/>
              </w:rPr>
              <w:t>Up to UE implementation</w:t>
            </w:r>
          </w:p>
          <w:p w14:paraId="43111929" w14:textId="77777777" w:rsidR="00B35377" w:rsidRPr="00135F3C" w:rsidRDefault="00B35377" w:rsidP="00447313">
            <w:pPr>
              <w:numPr>
                <w:ilvl w:val="2"/>
                <w:numId w:val="34"/>
              </w:numPr>
              <w:autoSpaceDE/>
              <w:autoSpaceDN/>
              <w:adjustRightInd/>
              <w:snapToGrid/>
              <w:spacing w:before="120" w:line="264" w:lineRule="auto"/>
              <w:contextualSpacing/>
              <w:jc w:val="left"/>
              <w:rPr>
                <w:rFonts w:ascii="Arial" w:hAnsi="Arial" w:cs="Arial"/>
                <w:sz w:val="20"/>
                <w:szCs w:val="20"/>
                <w:lang w:val="en-GB"/>
              </w:rPr>
            </w:pPr>
            <w:r w:rsidRPr="00135F3C">
              <w:rPr>
                <w:rFonts w:ascii="Arial" w:hAnsi="Arial" w:cs="Arial"/>
                <w:sz w:val="20"/>
                <w:szCs w:val="20"/>
                <w:lang w:val="en-GB"/>
              </w:rPr>
              <w:t>FFS details for the MCS table</w:t>
            </w:r>
          </w:p>
          <w:p w14:paraId="01FF18C2" w14:textId="77777777" w:rsidR="00B35377" w:rsidRPr="00135F3C" w:rsidRDefault="00B35377" w:rsidP="00447313">
            <w:pPr>
              <w:numPr>
                <w:ilvl w:val="0"/>
                <w:numId w:val="34"/>
              </w:numPr>
              <w:autoSpaceDE/>
              <w:autoSpaceDN/>
              <w:adjustRightInd/>
              <w:snapToGrid/>
              <w:spacing w:before="120" w:line="264" w:lineRule="auto"/>
              <w:contextualSpacing/>
              <w:jc w:val="left"/>
              <w:rPr>
                <w:rFonts w:ascii="Arial" w:hAnsi="Arial" w:cs="Arial"/>
                <w:sz w:val="20"/>
                <w:szCs w:val="20"/>
                <w:lang w:val="en-GB"/>
              </w:rPr>
            </w:pPr>
            <w:r w:rsidRPr="00135F3C">
              <w:rPr>
                <w:rFonts w:ascii="Arial" w:hAnsi="Arial" w:cs="Arial"/>
                <w:sz w:val="20"/>
                <w:szCs w:val="20"/>
                <w:lang w:val="en-GB"/>
              </w:rPr>
              <w:t>If a single MCS is configured, the MCS is used by the UE</w:t>
            </w:r>
          </w:p>
          <w:p w14:paraId="32657C4E" w14:textId="77777777" w:rsidR="00B35377" w:rsidRPr="00135F3C" w:rsidRDefault="00B35377" w:rsidP="00447313">
            <w:pPr>
              <w:numPr>
                <w:ilvl w:val="0"/>
                <w:numId w:val="34"/>
              </w:numPr>
              <w:autoSpaceDE/>
              <w:autoSpaceDN/>
              <w:adjustRightInd/>
              <w:snapToGrid/>
              <w:spacing w:before="120" w:line="264" w:lineRule="auto"/>
              <w:contextualSpacing/>
              <w:jc w:val="left"/>
              <w:rPr>
                <w:rFonts w:ascii="Arial" w:hAnsi="Arial" w:cs="Arial"/>
                <w:sz w:val="20"/>
                <w:szCs w:val="20"/>
                <w:lang w:val="en-GB"/>
              </w:rPr>
            </w:pPr>
            <w:r w:rsidRPr="00135F3C">
              <w:rPr>
                <w:rFonts w:ascii="Arial" w:hAnsi="Arial" w:cs="Arial"/>
                <w:sz w:val="20"/>
                <w:szCs w:val="20"/>
                <w:lang w:val="en-GB"/>
              </w:rPr>
              <w:t>If a range of two or more MCSs are configured, UE autonomously selects the MCS from the configured values</w:t>
            </w:r>
          </w:p>
          <w:p w14:paraId="26A40BCC" w14:textId="188092DD" w:rsidR="00B35377" w:rsidRPr="00135F3C" w:rsidRDefault="00B35377" w:rsidP="00447313">
            <w:pPr>
              <w:numPr>
                <w:ilvl w:val="1"/>
                <w:numId w:val="34"/>
              </w:numPr>
              <w:autoSpaceDE/>
              <w:autoSpaceDN/>
              <w:adjustRightInd/>
              <w:snapToGrid/>
              <w:spacing w:before="120" w:line="264" w:lineRule="auto"/>
              <w:contextualSpacing/>
              <w:jc w:val="left"/>
              <w:rPr>
                <w:rFonts w:ascii="Arial" w:hAnsi="Arial" w:cs="Arial"/>
                <w:sz w:val="20"/>
                <w:szCs w:val="20"/>
                <w:lang w:eastAsia="zh-CN"/>
              </w:rPr>
            </w:pPr>
            <w:r w:rsidRPr="00135F3C">
              <w:rPr>
                <w:rFonts w:ascii="Arial" w:hAnsi="Arial" w:cs="Arial"/>
                <w:sz w:val="20"/>
                <w:szCs w:val="20"/>
                <w:lang w:val="en-GB"/>
              </w:rPr>
              <w:t>Up to UE implementation</w:t>
            </w:r>
          </w:p>
        </w:tc>
      </w:tr>
    </w:tbl>
    <w:p w14:paraId="14BCAF9B" w14:textId="77777777" w:rsidR="00032675" w:rsidRPr="00135F3C" w:rsidRDefault="00032675" w:rsidP="00135F3C">
      <w:pPr>
        <w:spacing w:before="120"/>
        <w:rPr>
          <w:rFonts w:ascii="Arial" w:hAnsi="Arial" w:cs="Arial"/>
          <w:sz w:val="20"/>
          <w:szCs w:val="20"/>
          <w:lang w:eastAsia="zh-CN"/>
        </w:rPr>
      </w:pPr>
    </w:p>
    <w:p w14:paraId="2741A1AB" w14:textId="72F8306B" w:rsidR="00032675" w:rsidRPr="00135F3C" w:rsidRDefault="00611C78" w:rsidP="00447313">
      <w:pPr>
        <w:pStyle w:val="af0"/>
        <w:numPr>
          <w:ilvl w:val="1"/>
          <w:numId w:val="26"/>
        </w:numPr>
        <w:spacing w:before="120" w:after="120"/>
        <w:jc w:val="both"/>
        <w:rPr>
          <w:rFonts w:ascii="Arial" w:hAnsi="Arial" w:cs="Arial"/>
          <w:bCs/>
          <w:lang w:val="en-US" w:eastAsia="zh-CN"/>
        </w:rPr>
      </w:pPr>
      <w:r w:rsidRPr="00135F3C">
        <w:rPr>
          <w:rFonts w:ascii="Arial" w:hAnsi="Arial" w:cs="Arial"/>
          <w:b/>
          <w:bCs/>
          <w:lang w:val="en-US" w:eastAsia="zh-CN"/>
        </w:rPr>
        <w:t xml:space="preserve">Action </w:t>
      </w:r>
      <w:r w:rsidR="005139BB" w:rsidRPr="00135F3C">
        <w:rPr>
          <w:rFonts w:ascii="Arial" w:hAnsi="Arial" w:cs="Arial"/>
          <w:b/>
          <w:bCs/>
          <w:lang w:val="en-US" w:eastAsia="zh-CN"/>
        </w:rPr>
        <w:t>3</w:t>
      </w:r>
      <w:r w:rsidR="00032675" w:rsidRPr="00135F3C">
        <w:rPr>
          <w:rFonts w:ascii="Arial" w:hAnsi="Arial" w:cs="Arial"/>
          <w:bCs/>
          <w:lang w:val="en-US" w:eastAsia="zh-CN"/>
        </w:rPr>
        <w:t xml:space="preserve">: </w:t>
      </w:r>
      <w:r w:rsidRPr="00135F3C">
        <w:rPr>
          <w:rFonts w:ascii="Arial" w:hAnsi="Arial"/>
          <w:i/>
          <w:lang w:val="en-US" w:eastAsia="zh-CN"/>
        </w:rPr>
        <w:t>RAN2 respectfully asks RAN1 to take point 3 into account and provide feedback, if any.</w:t>
      </w:r>
    </w:p>
    <w:p w14:paraId="5291A5F6" w14:textId="398EEFBC" w:rsidR="005139BB" w:rsidRPr="00135F3C" w:rsidRDefault="005139BB" w:rsidP="00447313">
      <w:pPr>
        <w:pStyle w:val="af0"/>
        <w:numPr>
          <w:ilvl w:val="2"/>
          <w:numId w:val="26"/>
        </w:numPr>
        <w:spacing w:before="120" w:after="120"/>
        <w:rPr>
          <w:rFonts w:ascii="Arial" w:hAnsi="Arial" w:cs="Arial"/>
          <w:lang w:val="en-US" w:eastAsia="zh-CN"/>
        </w:rPr>
      </w:pPr>
      <w:r w:rsidRPr="00135F3C">
        <w:rPr>
          <w:rFonts w:ascii="Arial" w:hAnsi="Arial" w:cs="Arial"/>
          <w:b/>
          <w:lang w:val="en-US" w:eastAsia="zh-CN"/>
        </w:rPr>
        <w:t xml:space="preserve">Answer: </w:t>
      </w:r>
      <w:r w:rsidR="00B35377" w:rsidRPr="00135F3C">
        <w:rPr>
          <w:rFonts w:ascii="Arial" w:hAnsi="Arial" w:cs="Arial"/>
        </w:rPr>
        <w:t xml:space="preserve">RAN1 does not see any issue </w:t>
      </w:r>
      <w:r w:rsidR="00B35377" w:rsidRPr="00135F3C">
        <w:rPr>
          <w:rFonts w:ascii="Arial" w:hAnsi="Arial" w:cs="Arial"/>
          <w:lang w:eastAsia="zh-CN"/>
        </w:rPr>
        <w:t>if</w:t>
      </w:r>
      <w:r w:rsidR="00B35377" w:rsidRPr="00135F3C">
        <w:rPr>
          <w:rFonts w:ascii="Arial" w:hAnsi="Arial" w:cs="Arial"/>
        </w:rPr>
        <w:t xml:space="preserve"> </w:t>
      </w:r>
      <w:r w:rsidR="00B35377" w:rsidRPr="00135F3C">
        <w:rPr>
          <w:rFonts w:ascii="Arial" w:hAnsi="Arial" w:cs="Arial"/>
          <w:lang w:eastAsia="zh-CN"/>
        </w:rPr>
        <w:t>the</w:t>
      </w:r>
      <w:r w:rsidR="00B35377" w:rsidRPr="00135F3C">
        <w:rPr>
          <w:rFonts w:ascii="Arial" w:hAnsi="Arial" w:cs="Arial"/>
        </w:rPr>
        <w:t xml:space="preserve"> </w:t>
      </w:r>
      <w:r w:rsidR="00B35377" w:rsidRPr="00135F3C">
        <w:rPr>
          <w:rFonts w:ascii="Arial" w:hAnsi="Arial" w:cs="Arial"/>
          <w:lang w:eastAsia="zh-CN"/>
        </w:rPr>
        <w:t>left</w:t>
      </w:r>
      <w:r w:rsidR="00B35377" w:rsidRPr="00135F3C">
        <w:rPr>
          <w:rFonts w:ascii="Arial" w:hAnsi="Arial" w:cs="Arial"/>
        </w:rPr>
        <w:t>most bit of the bitmap refers to the lowest RB index in the resource pool</w:t>
      </w:r>
      <w:r w:rsidR="002E236B" w:rsidRPr="00135F3C">
        <w:rPr>
          <w:rFonts w:ascii="Arial" w:hAnsi="Arial" w:cs="Arial"/>
          <w:lang w:val="en-US" w:eastAsia="zh-CN"/>
        </w:rPr>
        <w:t>.</w:t>
      </w:r>
    </w:p>
    <w:p w14:paraId="2C095A37" w14:textId="77777777" w:rsidR="00195AF2" w:rsidRPr="00C634BB" w:rsidRDefault="00195AF2" w:rsidP="00C315B1">
      <w:pPr>
        <w:spacing w:before="120"/>
        <w:rPr>
          <w:rFonts w:ascii="Arial" w:hAnsi="Arial" w:cs="Arial"/>
          <w:bCs/>
          <w:sz w:val="20"/>
          <w:lang w:eastAsia="zh-CN"/>
        </w:rPr>
      </w:pPr>
    </w:p>
    <w:bookmarkEnd w:id="2"/>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E2B5677"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respectfully asks RAN2 to take the above information into account</w:t>
      </w:r>
      <w:bookmarkStart w:id="3" w:name="_GoBack"/>
      <w:r w:rsidR="0030775A">
        <w:rPr>
          <w:rFonts w:ascii="Arial" w:hAnsi="Arial" w:cs="Arial"/>
          <w:bCs/>
          <w:sz w:val="20"/>
          <w:lang w:eastAsia="zh-CN"/>
        </w:rPr>
        <w:t xml:space="preserve"> for related work</w:t>
      </w:r>
      <w:bookmarkEnd w:id="3"/>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lastRenderedPageBreak/>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37E85E93"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642D4C">
        <w:rPr>
          <w:rFonts w:ascii="Arial" w:hAnsi="Arial" w:cs="Arial"/>
          <w:sz w:val="20"/>
          <w:szCs w:val="20"/>
          <w:lang w:eastAsia="zh-CN"/>
        </w:rPr>
        <w:t>2</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w:t>
      </w:r>
      <w:r w:rsidR="00642D4C">
        <w:rPr>
          <w:rFonts w:ascii="Arial" w:hAnsi="Arial" w:cs="Arial"/>
          <w:sz w:val="20"/>
          <w:szCs w:val="20"/>
          <w:lang w:eastAsia="zh-CN"/>
        </w:rPr>
        <w:t>4</w:t>
      </w:r>
      <w:r w:rsidRPr="00D94299">
        <w:rPr>
          <w:rFonts w:ascii="Arial" w:hAnsi="Arial" w:cs="Arial"/>
          <w:bCs/>
          <w:sz w:val="20"/>
          <w:szCs w:val="20"/>
          <w:lang w:val="en-GB" w:eastAsia="zh-CN"/>
        </w:rPr>
        <w:t xml:space="preserve"> - 2</w:t>
      </w:r>
      <w:r w:rsidR="00642D4C">
        <w:rPr>
          <w:rFonts w:ascii="Arial" w:hAnsi="Arial" w:cs="Arial"/>
          <w:bCs/>
          <w:sz w:val="20"/>
          <w:szCs w:val="20"/>
          <w:lang w:val="en-GB" w:eastAsia="zh-CN"/>
        </w:rPr>
        <w:t>8</w:t>
      </w:r>
      <w:r w:rsidRPr="00D94299">
        <w:rPr>
          <w:rFonts w:ascii="Arial" w:hAnsi="Arial" w:cs="Arial"/>
          <w:bCs/>
          <w:sz w:val="20"/>
          <w:szCs w:val="20"/>
          <w:lang w:val="en-GB" w:eastAsia="zh-CN"/>
        </w:rPr>
        <w:t xml:space="preserve"> </w:t>
      </w:r>
      <w:r w:rsidR="00642D4C">
        <w:rPr>
          <w:rFonts w:ascii="Arial" w:hAnsi="Arial" w:cs="Arial"/>
          <w:bCs/>
          <w:sz w:val="20"/>
          <w:szCs w:val="20"/>
          <w:lang w:val="en-GB" w:eastAsia="zh-CN"/>
        </w:rPr>
        <w:t>August</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467A26">
        <w:rPr>
          <w:rFonts w:ascii="Arial" w:hAnsi="Arial" w:cs="Arial"/>
          <w:bCs/>
          <w:sz w:val="20"/>
          <w:szCs w:val="20"/>
          <w:lang w:val="en-GB" w:eastAsia="zh-CN"/>
        </w:rPr>
        <w:t>e</w:t>
      </w:r>
      <w:r w:rsidR="00642D4C">
        <w:rPr>
          <w:rFonts w:ascii="Arial" w:hAnsi="Arial" w:cs="Arial"/>
          <w:bCs/>
          <w:sz w:val="20"/>
          <w:szCs w:val="20"/>
          <w:lang w:val="en-GB" w:eastAsia="zh-CN"/>
        </w:rPr>
        <w:t>-meeting</w:t>
      </w:r>
    </w:p>
    <w:p w14:paraId="28971D1A" w14:textId="4B3A859C"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w:t>
      </w:r>
      <w:r w:rsidR="00642D4C">
        <w:rPr>
          <w:rFonts w:ascii="Arial" w:hAnsi="Arial" w:cs="Arial"/>
          <w:sz w:val="20"/>
          <w:szCs w:val="20"/>
          <w:lang w:eastAsia="zh-CN"/>
        </w:rPr>
        <w:t>2-bis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642D4C">
        <w:rPr>
          <w:rFonts w:ascii="Arial" w:hAnsi="Arial" w:cs="Arial"/>
          <w:sz w:val="20"/>
          <w:szCs w:val="20"/>
          <w:lang w:eastAsia="zh-CN"/>
        </w:rPr>
        <w:t>12</w:t>
      </w:r>
      <w:r w:rsidR="00642D4C" w:rsidRPr="00D94299">
        <w:rPr>
          <w:rFonts w:ascii="Arial" w:hAnsi="Arial" w:cs="Arial"/>
          <w:bCs/>
          <w:sz w:val="20"/>
          <w:szCs w:val="20"/>
          <w:lang w:val="en-GB" w:eastAsia="zh-CN"/>
        </w:rPr>
        <w:t xml:space="preserve"> </w:t>
      </w:r>
      <w:r w:rsidRPr="00D94299">
        <w:rPr>
          <w:rFonts w:ascii="Arial" w:hAnsi="Arial" w:cs="Arial"/>
          <w:bCs/>
          <w:sz w:val="20"/>
          <w:szCs w:val="20"/>
          <w:lang w:val="en-GB" w:eastAsia="zh-CN"/>
        </w:rPr>
        <w:t xml:space="preserve">- </w:t>
      </w:r>
      <w:r w:rsidR="00642D4C">
        <w:rPr>
          <w:rFonts w:ascii="Arial" w:hAnsi="Arial" w:cs="Arial"/>
          <w:bCs/>
          <w:sz w:val="20"/>
          <w:szCs w:val="20"/>
          <w:lang w:val="en-GB" w:eastAsia="zh-CN"/>
        </w:rPr>
        <w:t>16</w:t>
      </w:r>
      <w:r w:rsidRPr="00D94299">
        <w:rPr>
          <w:rFonts w:ascii="Arial" w:hAnsi="Arial" w:cs="Arial"/>
          <w:bCs/>
          <w:sz w:val="20"/>
          <w:szCs w:val="20"/>
          <w:lang w:val="en-GB" w:eastAsia="zh-CN"/>
        </w:rPr>
        <w:t xml:space="preserve"> </w:t>
      </w:r>
      <w:r w:rsidR="00642D4C">
        <w:rPr>
          <w:rFonts w:ascii="Arial" w:hAnsi="Arial" w:cs="Arial"/>
          <w:bCs/>
          <w:sz w:val="20"/>
          <w:szCs w:val="20"/>
          <w:lang w:val="en-GB" w:eastAsia="zh-CN"/>
        </w:rPr>
        <w:t>October</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642D4C">
        <w:rPr>
          <w:rFonts w:ascii="Arial" w:hAnsi="Arial" w:cs="Arial"/>
          <w:bCs/>
          <w:sz w:val="20"/>
          <w:szCs w:val="20"/>
          <w:lang w:val="en-GB" w:eastAsia="zh-CN"/>
        </w:rPr>
        <w:t>China</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A9A94" w14:textId="77777777" w:rsidR="00D6153B" w:rsidRDefault="00D6153B">
      <w:r>
        <w:separator/>
      </w:r>
    </w:p>
  </w:endnote>
  <w:endnote w:type="continuationSeparator" w:id="0">
    <w:p w14:paraId="44215CD8" w14:textId="77777777" w:rsidR="00D6153B" w:rsidRDefault="00D6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53A4E" w14:textId="77777777" w:rsidR="00D6153B" w:rsidRDefault="00D6153B">
      <w:r>
        <w:separator/>
      </w:r>
    </w:p>
  </w:footnote>
  <w:footnote w:type="continuationSeparator" w:id="0">
    <w:p w14:paraId="61AFC9FC" w14:textId="77777777" w:rsidR="00D6153B" w:rsidRDefault="00D615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E8122C"/>
    <w:multiLevelType w:val="hybridMultilevel"/>
    <w:tmpl w:val="978E903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CCAEAAE"/>
    <w:multiLevelType w:val="singleLevel"/>
    <w:tmpl w:val="4CCAEAAE"/>
    <w:lvl w:ilvl="0">
      <w:start w:val="1"/>
      <w:numFmt w:val="decimal"/>
      <w:suff w:val="space"/>
      <w:lvlText w:val="%1."/>
      <w:lvlJc w:val="left"/>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2"/>
  </w:num>
  <w:num w:numId="4">
    <w:abstractNumId w:val="30"/>
  </w:num>
  <w:num w:numId="5">
    <w:abstractNumId w:val="2"/>
  </w:num>
  <w:num w:numId="6">
    <w:abstractNumId w:val="19"/>
  </w:num>
  <w:num w:numId="7">
    <w:abstractNumId w:val="9"/>
  </w:num>
  <w:num w:numId="8">
    <w:abstractNumId w:val="12"/>
  </w:num>
  <w:num w:numId="9">
    <w:abstractNumId w:val="31"/>
  </w:num>
  <w:num w:numId="10">
    <w:abstractNumId w:val="23"/>
  </w:num>
  <w:num w:numId="11">
    <w:abstractNumId w:val="24"/>
  </w:num>
  <w:num w:numId="12">
    <w:abstractNumId w:val="10"/>
  </w:num>
  <w:num w:numId="13">
    <w:abstractNumId w:val="7"/>
  </w:num>
  <w:num w:numId="14">
    <w:abstractNumId w:val="11"/>
  </w:num>
  <w:num w:numId="15">
    <w:abstractNumId w:val="25"/>
  </w:num>
  <w:num w:numId="16">
    <w:abstractNumId w:val="16"/>
  </w:num>
  <w:num w:numId="17">
    <w:abstractNumId w:val="15"/>
  </w:num>
  <w:num w:numId="18">
    <w:abstractNumId w:val="29"/>
  </w:num>
  <w:num w:numId="19">
    <w:abstractNumId w:val="3"/>
  </w:num>
  <w:num w:numId="20">
    <w:abstractNumId w:val="20"/>
  </w:num>
  <w:num w:numId="21">
    <w:abstractNumId w:val="5"/>
  </w:num>
  <w:num w:numId="22">
    <w:abstractNumId w:val="32"/>
  </w:num>
  <w:num w:numId="23">
    <w:abstractNumId w:val="18"/>
  </w:num>
  <w:num w:numId="24">
    <w:abstractNumId w:val="1"/>
  </w:num>
  <w:num w:numId="25">
    <w:abstractNumId w:val="0"/>
  </w:num>
  <w:num w:numId="26">
    <w:abstractNumId w:val="27"/>
  </w:num>
  <w:num w:numId="27">
    <w:abstractNumId w:val="28"/>
  </w:num>
  <w:num w:numId="28">
    <w:abstractNumId w:val="4"/>
  </w:num>
  <w:num w:numId="29">
    <w:abstractNumId w:val="6"/>
  </w:num>
  <w:num w:numId="30">
    <w:abstractNumId w:val="14"/>
  </w:num>
  <w:num w:numId="31">
    <w:abstractNumId w:val="26"/>
  </w:num>
  <w:num w:numId="32">
    <w:abstractNumId w:val="33"/>
  </w:num>
  <w:num w:numId="33">
    <w:abstractNumId w:val="21"/>
  </w:num>
  <w:num w:numId="3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5F3C"/>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34D"/>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379"/>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11B"/>
    <w:rsid w:val="00303440"/>
    <w:rsid w:val="003038B1"/>
    <w:rsid w:val="00303C0F"/>
    <w:rsid w:val="00304D9B"/>
    <w:rsid w:val="00305FF9"/>
    <w:rsid w:val="00306E6B"/>
    <w:rsid w:val="0030702B"/>
    <w:rsid w:val="0030775A"/>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88B"/>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13"/>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67A26"/>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3B88"/>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45BB"/>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1C78"/>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2D4C"/>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000"/>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4D"/>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4FC8"/>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27D"/>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D84"/>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0CFC"/>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37B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0CC2"/>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6E9C"/>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377"/>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17AE9"/>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53B"/>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6C7"/>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355F"/>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916"/>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60B3B-371E-4554-8669-74E94B2CD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331</Words>
  <Characters>1889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30</cp:revision>
  <cp:lastPrinted>2007-06-18T21:08:00Z</cp:lastPrinted>
  <dcterms:created xsi:type="dcterms:W3CDTF">2019-08-20T07:30:00Z</dcterms:created>
  <dcterms:modified xsi:type="dcterms:W3CDTF">2020-05-15T09:22:00Z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